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F1" w:rsidRDefault="008E61F1" w:rsidP="008E61F1">
      <w:pPr>
        <w:jc w:val="center"/>
        <w:rPr>
          <w:rFonts w:asciiTheme="minorHAnsi" w:hAnsiTheme="minorHAnsi"/>
          <w:b/>
          <w:u w:val="single"/>
        </w:rPr>
      </w:pPr>
      <w:r w:rsidRPr="00243CDE">
        <w:rPr>
          <w:rFonts w:asciiTheme="minorHAnsi" w:hAnsiTheme="minorHAnsi"/>
          <w:b/>
          <w:u w:val="single"/>
        </w:rPr>
        <w:t>Attainm</w:t>
      </w:r>
      <w:r>
        <w:rPr>
          <w:rFonts w:asciiTheme="minorHAnsi" w:hAnsiTheme="minorHAnsi"/>
          <w:b/>
          <w:u w:val="single"/>
        </w:rPr>
        <w:t xml:space="preserve">ent Headline </w:t>
      </w:r>
      <w:proofErr w:type="gramStart"/>
      <w:r>
        <w:rPr>
          <w:rFonts w:asciiTheme="minorHAnsi" w:hAnsiTheme="minorHAnsi"/>
          <w:b/>
          <w:u w:val="single"/>
        </w:rPr>
        <w:t>Data  2016</w:t>
      </w:r>
      <w:proofErr w:type="gramEnd"/>
    </w:p>
    <w:p w:rsidR="0089330E" w:rsidRDefault="0089330E" w:rsidP="008E61F1">
      <w:pPr>
        <w:jc w:val="center"/>
        <w:rPr>
          <w:rFonts w:asciiTheme="minorHAnsi" w:hAnsiTheme="minorHAnsi"/>
          <w:b/>
          <w:u w:val="single"/>
        </w:rPr>
      </w:pPr>
    </w:p>
    <w:p w:rsidR="0089330E" w:rsidRDefault="0089330E" w:rsidP="008E61F1">
      <w:pPr>
        <w:jc w:val="center"/>
        <w:rPr>
          <w:rFonts w:asciiTheme="minorHAnsi" w:hAnsiTheme="minorHAnsi"/>
          <w:b/>
          <w:u w:val="single"/>
        </w:rPr>
      </w:pPr>
    </w:p>
    <w:p w:rsidR="0089330E" w:rsidRPr="0089330E" w:rsidRDefault="0089330E" w:rsidP="0089330E">
      <w:pPr>
        <w:rPr>
          <w:rFonts w:ascii="Calibri" w:hAnsi="Calibri" w:cs="Calibri"/>
          <w:b/>
          <w:u w:val="single"/>
        </w:rPr>
      </w:pPr>
      <w:r w:rsidRPr="0089330E">
        <w:rPr>
          <w:rFonts w:ascii="Calibri" w:hAnsi="Calibri" w:cs="Calibri"/>
          <w:b/>
          <w:u w:val="single"/>
        </w:rPr>
        <w:t xml:space="preserve">July 2016 </w:t>
      </w:r>
      <w:r w:rsidRPr="0089330E">
        <w:rPr>
          <w:rFonts w:ascii="Calibri" w:hAnsi="Calibri" w:cs="Calibri"/>
          <w:b/>
          <w:u w:val="single"/>
        </w:rPr>
        <w:t xml:space="preserve">Headline Data for all groups </w:t>
      </w: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992"/>
        <w:gridCol w:w="2126"/>
        <w:gridCol w:w="993"/>
        <w:gridCol w:w="850"/>
        <w:gridCol w:w="822"/>
        <w:gridCol w:w="850"/>
        <w:gridCol w:w="993"/>
        <w:gridCol w:w="992"/>
      </w:tblGrid>
      <w:tr w:rsidR="0089330E" w:rsidRPr="00AA342D" w:rsidTr="00906C0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A342D">
              <w:rPr>
                <w:rFonts w:ascii="Calibri" w:hAnsi="Calibri"/>
                <w:b/>
                <w:sz w:val="20"/>
                <w:szCs w:val="20"/>
              </w:rPr>
              <w:t>All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A342D">
              <w:rPr>
                <w:rFonts w:ascii="Calibri" w:hAnsi="Calibri"/>
                <w:b/>
                <w:sz w:val="20"/>
                <w:szCs w:val="20"/>
              </w:rPr>
              <w:t>Boys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A342D">
              <w:rPr>
                <w:rFonts w:ascii="Calibri" w:hAnsi="Calibri"/>
                <w:b/>
                <w:sz w:val="20"/>
                <w:szCs w:val="20"/>
              </w:rPr>
              <w:t>Girls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A342D">
              <w:rPr>
                <w:rFonts w:ascii="Calibri" w:hAnsi="Calibri"/>
                <w:b/>
                <w:sz w:val="20"/>
                <w:szCs w:val="20"/>
              </w:rPr>
              <w:t>PP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A342D">
              <w:rPr>
                <w:rFonts w:ascii="Calibri" w:hAnsi="Calibri"/>
                <w:b/>
                <w:sz w:val="20"/>
                <w:szCs w:val="20"/>
              </w:rPr>
              <w:t>Non PP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A342D">
              <w:rPr>
                <w:rFonts w:ascii="Calibri" w:hAnsi="Calibri"/>
                <w:b/>
                <w:sz w:val="20"/>
                <w:szCs w:val="20"/>
              </w:rPr>
              <w:t>SEN</w:t>
            </w:r>
          </w:p>
        </w:tc>
      </w:tr>
      <w:tr w:rsidR="0089330E" w:rsidRPr="00AA342D" w:rsidTr="00906C0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A342D">
              <w:rPr>
                <w:rFonts w:ascii="Calibri" w:hAnsi="Calibri"/>
                <w:b/>
                <w:sz w:val="20"/>
                <w:szCs w:val="20"/>
              </w:rPr>
              <w:t>EYFS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A342D">
              <w:rPr>
                <w:rFonts w:ascii="Calibri" w:hAnsi="Calibri"/>
                <w:b/>
                <w:sz w:val="20"/>
                <w:szCs w:val="20"/>
              </w:rPr>
              <w:t>% Good Level of Development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38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9</w:t>
            </w:r>
          </w:p>
        </w:tc>
      </w:tr>
      <w:tr w:rsidR="0089330E" w:rsidRPr="00AA342D" w:rsidTr="00906C0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A342D">
              <w:rPr>
                <w:rFonts w:ascii="Calibri" w:hAnsi="Calibri"/>
                <w:b/>
                <w:sz w:val="20"/>
                <w:szCs w:val="20"/>
              </w:rPr>
              <w:t>Year 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A342D">
              <w:rPr>
                <w:rFonts w:ascii="Calibri" w:hAnsi="Calibri"/>
                <w:b/>
                <w:sz w:val="20"/>
                <w:szCs w:val="20"/>
              </w:rPr>
              <w:t>% Pass of Phonics Check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38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89330E" w:rsidRPr="00AA342D" w:rsidTr="00906C0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A342D">
              <w:rPr>
                <w:rFonts w:ascii="Calibri" w:hAnsi="Calibri"/>
                <w:b/>
                <w:sz w:val="20"/>
                <w:szCs w:val="20"/>
              </w:rPr>
              <w:t>Year 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A342D">
              <w:rPr>
                <w:rFonts w:ascii="Calibri" w:hAnsi="Calibri"/>
                <w:b/>
                <w:sz w:val="20"/>
                <w:szCs w:val="20"/>
              </w:rPr>
              <w:t>% pass of Phonics re-check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342D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342D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342D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9330E" w:rsidRPr="00AA342D" w:rsidRDefault="0089330E" w:rsidP="00906C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342D">
              <w:rPr>
                <w:rFonts w:ascii="Calibri" w:hAnsi="Calibri" w:cs="Calibri"/>
                <w:sz w:val="20"/>
                <w:szCs w:val="20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9330E" w:rsidRPr="00AA342D" w:rsidRDefault="0089330E" w:rsidP="00906C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342D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9330E" w:rsidRPr="00AA342D" w:rsidRDefault="0089330E" w:rsidP="00906C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342D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</w:tr>
      <w:tr w:rsidR="0089330E" w:rsidRPr="00AA342D" w:rsidTr="00906C07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A342D">
              <w:rPr>
                <w:rFonts w:ascii="Calibri" w:hAnsi="Calibri"/>
                <w:b/>
                <w:sz w:val="20"/>
                <w:szCs w:val="20"/>
              </w:rPr>
              <w:t>Key Stage 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A342D">
              <w:rPr>
                <w:rFonts w:ascii="Calibri" w:hAnsi="Calibri"/>
                <w:b/>
                <w:sz w:val="20"/>
                <w:szCs w:val="20"/>
              </w:rPr>
              <w:t>Working Towards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A342D">
              <w:rPr>
                <w:rFonts w:ascii="Calibri" w:hAnsi="Calibri"/>
                <w:b/>
                <w:sz w:val="20"/>
                <w:szCs w:val="20"/>
              </w:rPr>
              <w:t>Reading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57</w:t>
            </w:r>
          </w:p>
        </w:tc>
      </w:tr>
      <w:tr w:rsidR="0089330E" w:rsidRPr="00AA342D" w:rsidTr="00906C07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A342D">
              <w:rPr>
                <w:rFonts w:ascii="Calibri" w:hAnsi="Calibri"/>
                <w:b/>
                <w:sz w:val="20"/>
                <w:szCs w:val="20"/>
              </w:rPr>
              <w:t>Writing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56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71</w:t>
            </w:r>
          </w:p>
        </w:tc>
      </w:tr>
      <w:tr w:rsidR="0089330E" w:rsidRPr="00AA342D" w:rsidTr="00906C07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AA342D">
              <w:rPr>
                <w:rFonts w:ascii="Calibri" w:hAnsi="Calibri"/>
                <w:b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56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86</w:t>
            </w:r>
          </w:p>
        </w:tc>
      </w:tr>
      <w:tr w:rsidR="0089330E" w:rsidRPr="00AA342D" w:rsidTr="00906C07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A342D">
              <w:rPr>
                <w:rFonts w:ascii="Calibri" w:hAnsi="Calibri"/>
                <w:b/>
                <w:sz w:val="20"/>
                <w:szCs w:val="20"/>
              </w:rPr>
              <w:t>Expected 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A342D">
              <w:rPr>
                <w:rFonts w:ascii="Calibri" w:hAnsi="Calibri"/>
                <w:b/>
                <w:sz w:val="20"/>
                <w:szCs w:val="20"/>
              </w:rPr>
              <w:t>Reading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60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43</w:t>
            </w:r>
          </w:p>
        </w:tc>
      </w:tr>
      <w:tr w:rsidR="0089330E" w:rsidRPr="00AA342D" w:rsidTr="00906C07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A342D">
              <w:rPr>
                <w:rFonts w:ascii="Calibri" w:hAnsi="Calibri"/>
                <w:b/>
                <w:sz w:val="20"/>
                <w:szCs w:val="20"/>
              </w:rPr>
              <w:t>Writing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44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29</w:t>
            </w:r>
          </w:p>
        </w:tc>
      </w:tr>
      <w:tr w:rsidR="0089330E" w:rsidRPr="00AA342D" w:rsidTr="00906C07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AA342D">
              <w:rPr>
                <w:rFonts w:ascii="Calibri" w:hAnsi="Calibri"/>
                <w:b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44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14</w:t>
            </w:r>
          </w:p>
        </w:tc>
      </w:tr>
      <w:tr w:rsidR="0089330E" w:rsidRPr="00AA342D" w:rsidTr="00906C07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A342D">
              <w:rPr>
                <w:rFonts w:ascii="Calibri" w:hAnsi="Calibri"/>
                <w:b/>
                <w:sz w:val="20"/>
                <w:szCs w:val="20"/>
              </w:rPr>
              <w:t>Greater</w:t>
            </w:r>
          </w:p>
          <w:p w:rsidR="0089330E" w:rsidRPr="00AA342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A342D">
              <w:rPr>
                <w:rFonts w:ascii="Calibri" w:hAnsi="Calibri"/>
                <w:b/>
                <w:sz w:val="20"/>
                <w:szCs w:val="20"/>
              </w:rPr>
              <w:t>Depth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A342D">
              <w:rPr>
                <w:rFonts w:ascii="Calibri" w:hAnsi="Calibri"/>
                <w:b/>
                <w:sz w:val="20"/>
                <w:szCs w:val="20"/>
              </w:rPr>
              <w:t>Reading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14</w:t>
            </w:r>
          </w:p>
        </w:tc>
      </w:tr>
      <w:tr w:rsidR="0089330E" w:rsidRPr="00AA342D" w:rsidTr="00906C07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A342D">
              <w:rPr>
                <w:rFonts w:ascii="Calibri" w:hAnsi="Calibri"/>
                <w:b/>
                <w:sz w:val="20"/>
                <w:szCs w:val="20"/>
              </w:rPr>
              <w:t>Writing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89330E" w:rsidRPr="00AA342D" w:rsidTr="00906C07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AA342D">
              <w:rPr>
                <w:rFonts w:ascii="Calibri" w:hAnsi="Calibri"/>
                <w:b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42D">
              <w:rPr>
                <w:rFonts w:ascii="Calibri" w:hAnsi="Calibri"/>
                <w:sz w:val="20"/>
                <w:szCs w:val="20"/>
              </w:rPr>
              <w:t>14</w:t>
            </w:r>
          </w:p>
        </w:tc>
      </w:tr>
      <w:tr w:rsidR="0089330E" w:rsidRPr="00AA342D" w:rsidTr="00906C07"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Combined Read/Write/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Maths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Expected 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89330E" w:rsidRPr="00AA342D" w:rsidRDefault="0089330E" w:rsidP="00906C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</w:tr>
    </w:tbl>
    <w:p w:rsidR="0089330E" w:rsidRDefault="0089330E" w:rsidP="008E61F1">
      <w:pPr>
        <w:jc w:val="center"/>
        <w:rPr>
          <w:rFonts w:asciiTheme="minorHAnsi" w:hAnsiTheme="minorHAnsi"/>
          <w:b/>
          <w:u w:val="single"/>
        </w:rPr>
      </w:pPr>
    </w:p>
    <w:p w:rsidR="0089330E" w:rsidRDefault="0089330E" w:rsidP="0089330E">
      <w:pPr>
        <w:rPr>
          <w:rFonts w:asciiTheme="minorHAnsi" w:hAnsiTheme="minorHAnsi"/>
        </w:rPr>
      </w:pPr>
      <w:r w:rsidRPr="0089330E">
        <w:rPr>
          <w:rFonts w:asciiTheme="minorHAnsi" w:hAnsiTheme="minorHAnsi"/>
        </w:rPr>
        <w:t>The table above details the attainment data for all year groups at the end of the 2016 academic year.</w:t>
      </w:r>
      <w:r>
        <w:rPr>
          <w:rFonts w:asciiTheme="minorHAnsi" w:hAnsiTheme="minorHAnsi"/>
        </w:rPr>
        <w:t xml:space="preserve">  Please note that in Key Stage One this was the first year children were assessed against the New Curriculum and assessed against National age Re</w:t>
      </w:r>
      <w:bookmarkStart w:id="0" w:name="_GoBack"/>
      <w:bookmarkEnd w:id="0"/>
      <w:r>
        <w:rPr>
          <w:rFonts w:asciiTheme="minorHAnsi" w:hAnsiTheme="minorHAnsi"/>
        </w:rPr>
        <w:t>lated Expectation criteria.</w:t>
      </w:r>
    </w:p>
    <w:p w:rsidR="0089330E" w:rsidRDefault="0089330E" w:rsidP="0089330E">
      <w:pPr>
        <w:rPr>
          <w:rFonts w:asciiTheme="minorHAnsi" w:hAnsiTheme="minorHAnsi"/>
        </w:rPr>
      </w:pPr>
    </w:p>
    <w:p w:rsidR="0089330E" w:rsidRPr="0089330E" w:rsidRDefault="0089330E" w:rsidP="0089330E">
      <w:pPr>
        <w:rPr>
          <w:rFonts w:asciiTheme="minorHAnsi" w:hAnsiTheme="minorHAnsi"/>
        </w:rPr>
      </w:pPr>
      <w:r>
        <w:rPr>
          <w:rFonts w:asciiTheme="minorHAnsi" w:hAnsiTheme="minorHAnsi"/>
        </w:rPr>
        <w:t>The table below details historic data for previous years using the old National Curriculum Levels.</w:t>
      </w:r>
    </w:p>
    <w:p w:rsidR="0089330E" w:rsidRDefault="0089330E" w:rsidP="008E61F1">
      <w:pPr>
        <w:jc w:val="center"/>
        <w:rPr>
          <w:rFonts w:asciiTheme="minorHAnsi" w:hAnsiTheme="minorHAnsi"/>
          <w:b/>
          <w:u w:val="single"/>
        </w:rPr>
      </w:pPr>
    </w:p>
    <w:p w:rsidR="008E61F1" w:rsidRPr="0089330E" w:rsidRDefault="0089330E" w:rsidP="008E61F1">
      <w:pPr>
        <w:rPr>
          <w:rFonts w:ascii="Calibri" w:hAnsi="Calibri"/>
          <w:b/>
          <w:u w:val="single"/>
        </w:rPr>
      </w:pPr>
      <w:r w:rsidRPr="0089330E">
        <w:rPr>
          <w:rFonts w:ascii="Calibri" w:hAnsi="Calibri" w:cs="Calibri"/>
          <w:b/>
          <w:u w:val="single"/>
        </w:rPr>
        <w:t xml:space="preserve">Historic </w:t>
      </w:r>
      <w:r w:rsidR="008E61F1" w:rsidRPr="0089330E">
        <w:rPr>
          <w:rFonts w:ascii="Calibri" w:hAnsi="Calibri" w:cs="Calibri"/>
          <w:b/>
          <w:u w:val="single"/>
        </w:rPr>
        <w:t>Headline Data for a</w:t>
      </w:r>
      <w:r w:rsidR="008E61F1" w:rsidRPr="0089330E">
        <w:rPr>
          <w:rFonts w:ascii="Calibri" w:hAnsi="Calibri"/>
          <w:b/>
          <w:u w:val="single"/>
        </w:rPr>
        <w:t>ll children</w:t>
      </w:r>
    </w:p>
    <w:tbl>
      <w:tblPr>
        <w:tblW w:w="77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992"/>
        <w:gridCol w:w="2126"/>
        <w:gridCol w:w="993"/>
        <w:gridCol w:w="993"/>
        <w:gridCol w:w="850"/>
        <w:gridCol w:w="992"/>
      </w:tblGrid>
      <w:tr w:rsidR="0089330E" w:rsidRPr="000B1BFD" w:rsidTr="0089330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89330E" w:rsidRPr="000B1BF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0B1BFD">
              <w:rPr>
                <w:rFonts w:ascii="Calibri" w:hAnsi="Calibri"/>
                <w:b/>
                <w:sz w:val="20"/>
                <w:szCs w:val="20"/>
              </w:rPr>
              <w:t>Nat 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0B1BFD">
              <w:rPr>
                <w:rFonts w:ascii="Calibri" w:hAnsi="Calibri"/>
                <w:b/>
                <w:sz w:val="20"/>
                <w:szCs w:val="20"/>
              </w:rPr>
              <w:t>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0B1BFD">
              <w:rPr>
                <w:rFonts w:ascii="Calibri" w:hAnsi="Calibri"/>
                <w:b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0B1BFD">
              <w:rPr>
                <w:rFonts w:ascii="Calibri" w:hAnsi="Calibri"/>
                <w:b/>
                <w:sz w:val="20"/>
                <w:szCs w:val="20"/>
              </w:rPr>
              <w:t>2015</w:t>
            </w:r>
          </w:p>
        </w:tc>
      </w:tr>
      <w:tr w:rsidR="0089330E" w:rsidRPr="000B1BFD" w:rsidTr="0089330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0B1BFD">
              <w:rPr>
                <w:rFonts w:ascii="Calibri" w:hAnsi="Calibri"/>
                <w:b/>
                <w:sz w:val="20"/>
                <w:szCs w:val="20"/>
              </w:rPr>
              <w:t>EYFS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0B1BFD">
              <w:rPr>
                <w:rFonts w:ascii="Calibri" w:hAnsi="Calibri"/>
                <w:b/>
                <w:sz w:val="20"/>
                <w:szCs w:val="20"/>
              </w:rPr>
              <w:t>% Good Level of Development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61</w:t>
            </w:r>
          </w:p>
        </w:tc>
      </w:tr>
      <w:tr w:rsidR="0089330E" w:rsidRPr="000B1BFD" w:rsidTr="0089330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0B1BFD">
              <w:rPr>
                <w:rFonts w:ascii="Calibri" w:hAnsi="Calibri"/>
                <w:b/>
                <w:sz w:val="20"/>
                <w:szCs w:val="20"/>
              </w:rPr>
              <w:t>Year 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0B1BFD">
              <w:rPr>
                <w:rFonts w:ascii="Calibri" w:hAnsi="Calibri"/>
                <w:b/>
                <w:sz w:val="20"/>
                <w:szCs w:val="20"/>
              </w:rPr>
              <w:t>% Pass of Phonics Check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 xml:space="preserve">77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64</w:t>
            </w:r>
          </w:p>
        </w:tc>
      </w:tr>
      <w:tr w:rsidR="0089330E" w:rsidRPr="000B1BFD" w:rsidTr="0089330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0B1BFD">
              <w:rPr>
                <w:rFonts w:ascii="Calibri" w:hAnsi="Calibri"/>
                <w:b/>
                <w:sz w:val="20"/>
                <w:szCs w:val="20"/>
              </w:rPr>
              <w:t>Year 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0B1BFD">
              <w:rPr>
                <w:rFonts w:ascii="Calibri" w:hAnsi="Calibri"/>
                <w:b/>
                <w:sz w:val="20"/>
                <w:szCs w:val="20"/>
              </w:rPr>
              <w:t>% pass of Phonics re-check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9330E" w:rsidRPr="000B1BFD" w:rsidRDefault="0089330E" w:rsidP="00906C07">
            <w:pPr>
              <w:rPr>
                <w:rFonts w:ascii="Calibri" w:hAnsi="Calibri" w:cs="Calibri"/>
                <w:sz w:val="20"/>
                <w:szCs w:val="20"/>
              </w:rPr>
            </w:pPr>
            <w:r w:rsidRPr="000B1BFD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 w:cs="Calibri"/>
                <w:sz w:val="20"/>
                <w:szCs w:val="20"/>
              </w:rPr>
            </w:pPr>
            <w:r w:rsidRPr="000B1BFD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 w:cs="Calibri"/>
                <w:sz w:val="20"/>
                <w:szCs w:val="20"/>
              </w:rPr>
            </w:pPr>
            <w:r w:rsidRPr="000B1BFD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 w:cs="Calibri"/>
                <w:sz w:val="20"/>
                <w:szCs w:val="20"/>
              </w:rPr>
            </w:pPr>
            <w:r w:rsidRPr="000B1BFD"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</w:tr>
      <w:tr w:rsidR="0089330E" w:rsidRPr="000B1BFD" w:rsidTr="0089330E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0B1BFD">
              <w:rPr>
                <w:rFonts w:ascii="Calibri" w:hAnsi="Calibri"/>
                <w:b/>
                <w:sz w:val="20"/>
                <w:szCs w:val="20"/>
              </w:rPr>
              <w:t>2C+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0B1BFD">
              <w:rPr>
                <w:rFonts w:ascii="Calibri" w:hAnsi="Calibri"/>
                <w:b/>
                <w:sz w:val="20"/>
                <w:szCs w:val="20"/>
              </w:rPr>
              <w:t>Reading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93</w:t>
            </w:r>
          </w:p>
        </w:tc>
      </w:tr>
      <w:tr w:rsidR="0089330E" w:rsidRPr="000B1BFD" w:rsidTr="0089330E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0B1BFD">
              <w:rPr>
                <w:rFonts w:ascii="Calibri" w:hAnsi="Calibri"/>
                <w:b/>
                <w:sz w:val="20"/>
                <w:szCs w:val="20"/>
              </w:rPr>
              <w:t>Writing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90</w:t>
            </w:r>
          </w:p>
        </w:tc>
      </w:tr>
      <w:tr w:rsidR="0089330E" w:rsidRPr="000B1BFD" w:rsidTr="0089330E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0B1BFD">
              <w:rPr>
                <w:rFonts w:ascii="Calibri" w:hAnsi="Calibri"/>
                <w:b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93</w:t>
            </w:r>
          </w:p>
        </w:tc>
      </w:tr>
      <w:tr w:rsidR="0089330E" w:rsidRPr="000B1BFD" w:rsidTr="0089330E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0B1BFD">
              <w:rPr>
                <w:rFonts w:ascii="Calibri" w:hAnsi="Calibri"/>
                <w:b/>
                <w:sz w:val="20"/>
                <w:szCs w:val="20"/>
              </w:rPr>
              <w:t>2B+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0B1BFD">
              <w:rPr>
                <w:rFonts w:ascii="Calibri" w:hAnsi="Calibri"/>
                <w:b/>
                <w:sz w:val="20"/>
                <w:szCs w:val="20"/>
              </w:rPr>
              <w:t>Reading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83</w:t>
            </w:r>
          </w:p>
        </w:tc>
      </w:tr>
      <w:tr w:rsidR="0089330E" w:rsidRPr="000B1BFD" w:rsidTr="0089330E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0B1BFD">
              <w:rPr>
                <w:rFonts w:ascii="Calibri" w:hAnsi="Calibri"/>
                <w:b/>
                <w:sz w:val="20"/>
                <w:szCs w:val="20"/>
              </w:rPr>
              <w:t>Writing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69</w:t>
            </w:r>
          </w:p>
        </w:tc>
      </w:tr>
      <w:tr w:rsidR="0089330E" w:rsidRPr="000B1BFD" w:rsidTr="0089330E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0B1BFD">
              <w:rPr>
                <w:rFonts w:ascii="Calibri" w:hAnsi="Calibri"/>
                <w:b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88</w:t>
            </w:r>
          </w:p>
        </w:tc>
      </w:tr>
      <w:tr w:rsidR="0089330E" w:rsidRPr="000B1BFD" w:rsidTr="0089330E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0B1BFD">
              <w:rPr>
                <w:rFonts w:ascii="Calibri" w:hAnsi="Calibri"/>
                <w:b/>
                <w:sz w:val="20"/>
                <w:szCs w:val="20"/>
              </w:rPr>
              <w:t>L3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0B1BFD">
              <w:rPr>
                <w:rFonts w:ascii="Calibri" w:hAnsi="Calibri"/>
                <w:b/>
                <w:sz w:val="20"/>
                <w:szCs w:val="20"/>
              </w:rPr>
              <w:t>Reading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29</w:t>
            </w:r>
          </w:p>
        </w:tc>
      </w:tr>
      <w:tr w:rsidR="0089330E" w:rsidRPr="000B1BFD" w:rsidTr="0089330E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0B1BFD">
              <w:rPr>
                <w:rFonts w:ascii="Calibri" w:hAnsi="Calibri"/>
                <w:b/>
                <w:sz w:val="20"/>
                <w:szCs w:val="20"/>
              </w:rPr>
              <w:t>Writing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19</w:t>
            </w:r>
          </w:p>
        </w:tc>
      </w:tr>
      <w:tr w:rsidR="0089330E" w:rsidRPr="000B1BFD" w:rsidTr="0089330E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0B1BFD">
              <w:rPr>
                <w:rFonts w:ascii="Calibri" w:hAnsi="Calibri"/>
                <w:b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0E" w:rsidRPr="000B1BFD" w:rsidRDefault="0089330E" w:rsidP="00906C07">
            <w:pPr>
              <w:rPr>
                <w:rFonts w:ascii="Calibri" w:hAnsi="Calibri"/>
                <w:sz w:val="20"/>
                <w:szCs w:val="20"/>
              </w:rPr>
            </w:pPr>
            <w:r w:rsidRPr="000B1BFD">
              <w:rPr>
                <w:rFonts w:ascii="Calibri" w:hAnsi="Calibri"/>
                <w:sz w:val="20"/>
                <w:szCs w:val="20"/>
              </w:rPr>
              <w:t>21</w:t>
            </w:r>
          </w:p>
        </w:tc>
      </w:tr>
    </w:tbl>
    <w:p w:rsidR="00555648" w:rsidRDefault="00555648"/>
    <w:sectPr w:rsidR="005556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F1"/>
    <w:rsid w:val="00555648"/>
    <w:rsid w:val="0089330E"/>
    <w:rsid w:val="008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Purston Infant School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Teacher</dc:creator>
  <cp:lastModifiedBy>Head Teacher</cp:lastModifiedBy>
  <cp:revision>2</cp:revision>
  <cp:lastPrinted>2016-11-15T15:07:00Z</cp:lastPrinted>
  <dcterms:created xsi:type="dcterms:W3CDTF">2016-11-15T15:06:00Z</dcterms:created>
  <dcterms:modified xsi:type="dcterms:W3CDTF">2016-11-15T15:37:00Z</dcterms:modified>
</cp:coreProperties>
</file>